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方正小标宋_GBK" w:hAnsi="方正小标宋_GBK" w:eastAsia="方正小标宋_GBK" w:cs="方正小标宋_GBK"/>
          <w:snapToGrid w:val="0"/>
          <w:kern w:val="0"/>
          <w:sz w:val="44"/>
          <w:szCs w:val="44"/>
          <w:lang w:val="en-US" w:eastAsia="zh-CN"/>
        </w:rPr>
      </w:pPr>
      <w:r>
        <w:rPr>
          <w:rFonts w:hint="eastAsia" w:ascii="方正小标宋_GBK" w:hAnsi="方正小标宋_GBK" w:eastAsia="方正小标宋_GBK" w:cs="方正小标宋_GBK"/>
          <w:snapToGrid w:val="0"/>
          <w:kern w:val="0"/>
          <w:sz w:val="44"/>
          <w:szCs w:val="44"/>
          <w:lang w:val="en-US" w:eastAsia="zh-CN"/>
        </w:rPr>
        <w:t>教师教育教学改革研究项目拟立项名单</w:t>
      </w:r>
    </w:p>
    <w:tbl>
      <w:tblPr>
        <w:tblStyle w:val="3"/>
        <w:tblW w:w="1533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572"/>
        <w:gridCol w:w="1596"/>
        <w:gridCol w:w="5028"/>
        <w:gridCol w:w="1341"/>
        <w:gridCol w:w="1343"/>
        <w:gridCol w:w="1343"/>
        <w:gridCol w:w="1440"/>
        <w:gridCol w:w="1476"/>
        <w:gridCol w:w="119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25" w:hRule="atLeast"/>
          <w:jc w:val="center"/>
        </w:trPr>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b/>
                <w:i w:val="0"/>
                <w:color w:val="000000"/>
                <w:sz w:val="24"/>
                <w:szCs w:val="24"/>
                <w:u w:val="none"/>
              </w:rPr>
            </w:pPr>
            <w:r>
              <w:rPr>
                <w:rFonts w:hint="default" w:ascii="Times New Roman" w:hAnsi="Times New Roman" w:eastAsia="宋体" w:cs="Times New Roman"/>
                <w:b/>
                <w:i w:val="0"/>
                <w:color w:val="000000"/>
                <w:kern w:val="0"/>
                <w:sz w:val="24"/>
                <w:szCs w:val="24"/>
                <w:u w:val="none"/>
                <w:lang w:val="en-US" w:eastAsia="zh-CN" w:bidi="ar"/>
              </w:rPr>
              <w:t>序号</w:t>
            </w:r>
          </w:p>
        </w:tc>
        <w:tc>
          <w:tcPr>
            <w:tcW w:w="1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b/>
                <w:i w:val="0"/>
                <w:color w:val="000000"/>
                <w:sz w:val="24"/>
                <w:szCs w:val="24"/>
                <w:u w:val="none"/>
              </w:rPr>
            </w:pPr>
            <w:r>
              <w:rPr>
                <w:rFonts w:hint="default" w:ascii="Times New Roman" w:hAnsi="Times New Roman" w:eastAsia="宋体" w:cs="Times New Roman"/>
                <w:b/>
                <w:i w:val="0"/>
                <w:color w:val="000000"/>
                <w:kern w:val="0"/>
                <w:sz w:val="24"/>
                <w:szCs w:val="24"/>
                <w:u w:val="none"/>
                <w:lang w:val="en-US" w:eastAsia="zh-CN" w:bidi="ar"/>
              </w:rPr>
              <w:t>单位名称</w:t>
            </w:r>
          </w:p>
        </w:tc>
        <w:tc>
          <w:tcPr>
            <w:tcW w:w="5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b/>
                <w:i w:val="0"/>
                <w:color w:val="000000"/>
                <w:sz w:val="24"/>
                <w:szCs w:val="24"/>
                <w:u w:val="none"/>
              </w:rPr>
            </w:pPr>
            <w:r>
              <w:rPr>
                <w:rFonts w:hint="default" w:ascii="Times New Roman" w:hAnsi="Times New Roman" w:eastAsia="宋体" w:cs="Times New Roman"/>
                <w:b/>
                <w:i w:val="0"/>
                <w:color w:val="000000"/>
                <w:kern w:val="0"/>
                <w:sz w:val="24"/>
                <w:szCs w:val="24"/>
                <w:u w:val="none"/>
                <w:lang w:val="en-US" w:eastAsia="zh-CN" w:bidi="ar"/>
              </w:rPr>
              <w:t>项目名称</w:t>
            </w:r>
          </w:p>
        </w:tc>
        <w:tc>
          <w:tcPr>
            <w:tcW w:w="13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b/>
                <w:i w:val="0"/>
                <w:color w:val="000000"/>
                <w:sz w:val="24"/>
                <w:szCs w:val="24"/>
                <w:u w:val="none"/>
              </w:rPr>
            </w:pPr>
            <w:r>
              <w:rPr>
                <w:rFonts w:hint="default" w:ascii="Times New Roman" w:hAnsi="Times New Roman" w:eastAsia="宋体" w:cs="Times New Roman"/>
                <w:b/>
                <w:i w:val="0"/>
                <w:color w:val="000000"/>
                <w:kern w:val="0"/>
                <w:sz w:val="24"/>
                <w:szCs w:val="24"/>
                <w:u w:val="none"/>
                <w:lang w:val="en-US" w:eastAsia="zh-CN" w:bidi="ar"/>
              </w:rPr>
              <w:t>负责人</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b/>
                <w:i w:val="0"/>
                <w:color w:val="000000"/>
                <w:sz w:val="24"/>
                <w:szCs w:val="24"/>
                <w:u w:val="none"/>
              </w:rPr>
            </w:pPr>
            <w:r>
              <w:rPr>
                <w:rFonts w:hint="default" w:ascii="Times New Roman" w:hAnsi="Times New Roman" w:eastAsia="宋体" w:cs="Times New Roman"/>
                <w:b/>
                <w:i w:val="0"/>
                <w:color w:val="000000"/>
                <w:kern w:val="0"/>
                <w:sz w:val="24"/>
                <w:szCs w:val="24"/>
                <w:u w:val="none"/>
                <w:lang w:val="en-US" w:eastAsia="zh-CN" w:bidi="ar"/>
              </w:rPr>
              <w:t>起止年月</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b/>
                <w:i w:val="0"/>
                <w:color w:val="000000"/>
                <w:sz w:val="24"/>
                <w:szCs w:val="24"/>
                <w:u w:val="none"/>
              </w:rPr>
            </w:pPr>
            <w:r>
              <w:rPr>
                <w:rFonts w:hint="default" w:ascii="Times New Roman" w:hAnsi="Times New Roman" w:eastAsia="宋体" w:cs="Times New Roman"/>
                <w:b/>
                <w:i w:val="0"/>
                <w:color w:val="000000"/>
                <w:kern w:val="0"/>
                <w:sz w:val="24"/>
                <w:szCs w:val="24"/>
                <w:u w:val="none"/>
                <w:lang w:val="en-US" w:eastAsia="zh-CN" w:bidi="ar"/>
              </w:rPr>
              <w:t>资助金额（万元）</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b/>
                <w:i w:val="0"/>
                <w:color w:val="000000"/>
                <w:sz w:val="24"/>
                <w:szCs w:val="24"/>
                <w:u w:val="none"/>
              </w:rPr>
            </w:pPr>
            <w:r>
              <w:rPr>
                <w:rFonts w:hint="default" w:ascii="Times New Roman" w:hAnsi="Times New Roman" w:eastAsia="宋体" w:cs="Times New Roman"/>
                <w:b/>
                <w:i w:val="0"/>
                <w:color w:val="000000"/>
                <w:kern w:val="0"/>
                <w:sz w:val="24"/>
                <w:szCs w:val="24"/>
                <w:u w:val="none"/>
                <w:lang w:val="en-US" w:eastAsia="zh-CN" w:bidi="ar"/>
              </w:rPr>
              <w:t>2021年拨付（万元）</w:t>
            </w: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b/>
                <w:i w:val="0"/>
                <w:color w:val="000000"/>
                <w:sz w:val="24"/>
                <w:szCs w:val="24"/>
                <w:u w:val="none"/>
              </w:rPr>
            </w:pPr>
            <w:r>
              <w:rPr>
                <w:rFonts w:hint="default" w:ascii="Times New Roman" w:hAnsi="Times New Roman" w:eastAsia="宋体" w:cs="Times New Roman"/>
                <w:b/>
                <w:i w:val="0"/>
                <w:color w:val="000000"/>
                <w:kern w:val="0"/>
                <w:sz w:val="24"/>
                <w:szCs w:val="24"/>
                <w:u w:val="none"/>
                <w:lang w:val="en-US" w:eastAsia="zh-CN" w:bidi="ar"/>
              </w:rPr>
              <w:t>2022年拨付（万元）</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b/>
                <w:i w:val="0"/>
                <w:color w:val="000000"/>
                <w:sz w:val="24"/>
                <w:szCs w:val="24"/>
                <w:u w:val="none"/>
              </w:rPr>
            </w:pPr>
            <w:r>
              <w:rPr>
                <w:rFonts w:hint="default" w:ascii="Times New Roman" w:hAnsi="Times New Roman" w:eastAsia="宋体" w:cs="Times New Roman"/>
                <w:b/>
                <w:i w:val="0"/>
                <w:color w:val="000000"/>
                <w:kern w:val="0"/>
                <w:sz w:val="24"/>
                <w:szCs w:val="24"/>
                <w:u w:val="none"/>
                <w:lang w:val="en-US" w:eastAsia="zh-CN" w:bidi="ar"/>
              </w:rPr>
              <w:t>审核情况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8" w:hRule="atLeast"/>
          <w:jc w:val="center"/>
        </w:trPr>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25</w:t>
            </w:r>
          </w:p>
        </w:tc>
        <w:tc>
          <w:tcPr>
            <w:tcW w:w="1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新疆师范大学</w:t>
            </w:r>
          </w:p>
        </w:tc>
        <w:tc>
          <w:tcPr>
            <w:tcW w:w="5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物理学专业研究生联合培养模式研究与实践</w:t>
            </w:r>
          </w:p>
        </w:tc>
        <w:tc>
          <w:tcPr>
            <w:tcW w:w="13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向梅</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2021.3-2022.3</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1.5</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0.7</w:t>
            </w: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0.8</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专家审核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8" w:hRule="atLeast"/>
          <w:jc w:val="center"/>
        </w:trPr>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26</w:t>
            </w:r>
          </w:p>
        </w:tc>
        <w:tc>
          <w:tcPr>
            <w:tcW w:w="1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新疆师范大学</w:t>
            </w:r>
          </w:p>
        </w:tc>
        <w:tc>
          <w:tcPr>
            <w:tcW w:w="5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专业学位研究生培养模式研究</w:t>
            </w:r>
          </w:p>
        </w:tc>
        <w:tc>
          <w:tcPr>
            <w:tcW w:w="13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贾永萍</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2021.3-2022.3</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自筹1.5</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w:t>
            </w: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专家审核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25" w:hRule="atLeast"/>
          <w:jc w:val="center"/>
        </w:trPr>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27</w:t>
            </w:r>
          </w:p>
        </w:tc>
        <w:tc>
          <w:tcPr>
            <w:tcW w:w="1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新疆师范大学</w:t>
            </w:r>
          </w:p>
        </w:tc>
        <w:tc>
          <w:tcPr>
            <w:tcW w:w="5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文化润疆方略背景下新疆翻译硕士专业学位研究生培养改革创新研究</w:t>
            </w:r>
          </w:p>
        </w:tc>
        <w:tc>
          <w:tcPr>
            <w:tcW w:w="13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李英军</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2021.3-2022.3</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1.5</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0.7</w:t>
            </w: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0.8</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专家审核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25" w:hRule="atLeast"/>
          <w:jc w:val="center"/>
        </w:trPr>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28</w:t>
            </w:r>
          </w:p>
        </w:tc>
        <w:tc>
          <w:tcPr>
            <w:tcW w:w="1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新疆师范大学</w:t>
            </w:r>
          </w:p>
        </w:tc>
        <w:tc>
          <w:tcPr>
            <w:tcW w:w="5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中国民间年画艺术在高校研究生版画教学中的应用研究</w:t>
            </w:r>
          </w:p>
        </w:tc>
        <w:tc>
          <w:tcPr>
            <w:tcW w:w="13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王永亮</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2021.3-2022.3</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1.5</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0.7</w:t>
            </w: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0.8</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专家审核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8" w:hRule="atLeast"/>
          <w:jc w:val="center"/>
        </w:trPr>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29</w:t>
            </w:r>
          </w:p>
        </w:tc>
        <w:tc>
          <w:tcPr>
            <w:tcW w:w="1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新疆师范大学</w:t>
            </w:r>
          </w:p>
        </w:tc>
        <w:tc>
          <w:tcPr>
            <w:tcW w:w="5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文艺学学科研究生培养质量研究</w:t>
            </w:r>
          </w:p>
        </w:tc>
        <w:tc>
          <w:tcPr>
            <w:tcW w:w="13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宋晓云</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2021.3-2022.3</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自筹1.5</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w:t>
            </w: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专家审核</w:t>
            </w:r>
          </w:p>
        </w:tc>
      </w:tr>
    </w:tbl>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outlineLvl w:val="9"/>
        <w:rPr>
          <w:rFonts w:hint="eastAsia" w:ascii="黑体" w:hAnsi="黑体" w:eastAsia="黑体" w:cs="黑体"/>
          <w:sz w:val="32"/>
          <w:szCs w:val="32"/>
          <w:lang w:val="en-US" w:eastAsia="zh-CN"/>
        </w:rPr>
        <w:sectPr>
          <w:footerReference r:id="rId3" w:type="default"/>
          <w:pgSz w:w="16838" w:h="11906" w:orient="landscape"/>
          <w:pgMar w:top="1463" w:right="1440" w:bottom="1803" w:left="1440" w:header="851" w:footer="992" w:gutter="0"/>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附件2</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center"/>
        <w:textAlignment w:val="auto"/>
        <w:outlineLvl w:val="9"/>
        <w:rPr>
          <w:rFonts w:hint="eastAsia" w:ascii="方正小标宋_GBK" w:hAnsi="方正小标宋_GBK" w:eastAsia="方正小标宋_GBK" w:cs="方正小标宋_GBK"/>
          <w:snapToGrid w:val="0"/>
          <w:kern w:val="0"/>
          <w:sz w:val="44"/>
          <w:szCs w:val="44"/>
          <w:lang w:val="en-US" w:eastAsia="zh-CN"/>
        </w:rPr>
      </w:pPr>
      <w:r>
        <w:rPr>
          <w:rFonts w:hint="eastAsia" w:ascii="方正小标宋_GBK" w:hAnsi="方正小标宋_GBK" w:eastAsia="方正小标宋_GBK" w:cs="方正小标宋_GBK"/>
          <w:snapToGrid w:val="0"/>
          <w:kern w:val="0"/>
          <w:sz w:val="44"/>
          <w:szCs w:val="44"/>
          <w:lang w:val="en-US" w:eastAsia="zh-CN"/>
        </w:rPr>
        <w:t>委托项目拟立项名单</w:t>
      </w:r>
    </w:p>
    <w:tbl>
      <w:tblPr>
        <w:tblStyle w:val="3"/>
        <w:tblW w:w="1404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707"/>
        <w:gridCol w:w="1607"/>
        <w:gridCol w:w="4290"/>
        <w:gridCol w:w="1080"/>
        <w:gridCol w:w="2136"/>
        <w:gridCol w:w="1308"/>
        <w:gridCol w:w="1404"/>
        <w:gridCol w:w="15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12" w:hRule="atLeast"/>
        </w:trPr>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序号</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单位名称</w:t>
            </w:r>
          </w:p>
        </w:tc>
        <w:tc>
          <w:tcPr>
            <w:tcW w:w="4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项目名称</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负责人</w:t>
            </w:r>
          </w:p>
        </w:tc>
        <w:tc>
          <w:tcPr>
            <w:tcW w:w="21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起止年月</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资助金额（万元）</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2021年拨付（万元）</w:t>
            </w: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2022年拨付（万元）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12" w:hRule="atLeast"/>
        </w:trPr>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新疆师范大学</w:t>
            </w:r>
          </w:p>
        </w:tc>
        <w:tc>
          <w:tcPr>
            <w:tcW w:w="4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新疆高校专业学位硕士研究生教育质量保障机制研究</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李建荣</w:t>
            </w:r>
          </w:p>
        </w:tc>
        <w:tc>
          <w:tcPr>
            <w:tcW w:w="21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2020.10-2022.10</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w:t>
            </w: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r>
    </w:tbl>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附件3</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center"/>
        <w:textAlignment w:val="auto"/>
        <w:outlineLvl w:val="9"/>
        <w:rPr>
          <w:rFonts w:hint="eastAsia" w:ascii="方正小标宋_GBK" w:hAnsi="方正小标宋_GBK" w:eastAsia="方正小标宋_GBK" w:cs="方正小标宋_GBK"/>
          <w:snapToGrid w:val="0"/>
          <w:kern w:val="0"/>
          <w:sz w:val="44"/>
          <w:szCs w:val="44"/>
          <w:lang w:val="en-US" w:eastAsia="zh-CN"/>
        </w:rPr>
      </w:pPr>
      <w:r>
        <w:rPr>
          <w:rFonts w:hint="eastAsia" w:ascii="方正小标宋_GBK" w:hAnsi="方正小标宋_GBK" w:eastAsia="方正小标宋_GBK" w:cs="方正小标宋_GBK"/>
          <w:snapToGrid w:val="0"/>
          <w:kern w:val="0"/>
          <w:sz w:val="44"/>
          <w:szCs w:val="44"/>
          <w:lang w:val="en-US" w:eastAsia="zh-CN"/>
        </w:rPr>
        <w:t>研究生创新项目拟立项名单</w:t>
      </w:r>
    </w:p>
    <w:tbl>
      <w:tblPr>
        <w:tblStyle w:val="3"/>
        <w:tblW w:w="14796" w:type="dxa"/>
        <w:tblInd w:w="-379"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708"/>
        <w:gridCol w:w="1584"/>
        <w:gridCol w:w="3240"/>
        <w:gridCol w:w="876"/>
        <w:gridCol w:w="552"/>
        <w:gridCol w:w="1128"/>
        <w:gridCol w:w="1560"/>
        <w:gridCol w:w="1140"/>
        <w:gridCol w:w="1500"/>
        <w:gridCol w:w="1320"/>
        <w:gridCol w:w="11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24"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序号</w:t>
            </w:r>
          </w:p>
        </w:tc>
        <w:tc>
          <w:tcPr>
            <w:tcW w:w="1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单位名称</w:t>
            </w:r>
          </w:p>
        </w:tc>
        <w:tc>
          <w:tcPr>
            <w:tcW w:w="3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项目名称</w:t>
            </w:r>
          </w:p>
        </w:tc>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负责人</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培养层次</w:t>
            </w: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一级学科名称</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起止年月</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资助金额（万元）</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2021年支付（万元）</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2022年支付（万元）</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审核情况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37"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235</w:t>
            </w:r>
          </w:p>
        </w:tc>
        <w:tc>
          <w:tcPr>
            <w:tcW w:w="1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新疆师范大学</w:t>
            </w:r>
          </w:p>
        </w:tc>
        <w:tc>
          <w:tcPr>
            <w:tcW w:w="3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从</w:t>
            </w:r>
            <w:r>
              <w:rPr>
                <w:rFonts w:hint="default" w:ascii="Times New Roman" w:hAnsi="Times New Roman" w:eastAsia="宋体" w:cs="Times New Roman"/>
                <w:i w:val="0"/>
                <w:color w:val="000000"/>
                <w:kern w:val="0"/>
                <w:sz w:val="24"/>
                <w:szCs w:val="24"/>
                <w:u w:val="none"/>
                <w:lang w:val="en-US" w:eastAsia="zh-CN" w:bidi="ar"/>
              </w:rPr>
              <w:t>“</w:t>
            </w:r>
            <w:r>
              <w:rPr>
                <w:rFonts w:hint="eastAsia" w:ascii="宋体" w:hAnsi="宋体" w:eastAsia="宋体" w:cs="宋体"/>
                <w:i w:val="0"/>
                <w:color w:val="000000"/>
                <w:kern w:val="0"/>
                <w:sz w:val="24"/>
                <w:szCs w:val="24"/>
                <w:u w:val="none"/>
                <w:lang w:val="en-US" w:eastAsia="zh-CN" w:bidi="ar"/>
              </w:rPr>
              <w:t>劳工神圣</w:t>
            </w:r>
            <w:r>
              <w:rPr>
                <w:rFonts w:hint="default" w:ascii="Times New Roman" w:hAnsi="Times New Roman" w:eastAsia="宋体" w:cs="Times New Roman"/>
                <w:i w:val="0"/>
                <w:color w:val="000000"/>
                <w:kern w:val="0"/>
                <w:sz w:val="24"/>
                <w:szCs w:val="24"/>
                <w:u w:val="none"/>
                <w:lang w:val="en-US" w:eastAsia="zh-CN" w:bidi="ar"/>
              </w:rPr>
              <w:t>”</w:t>
            </w:r>
            <w:r>
              <w:rPr>
                <w:rFonts w:hint="eastAsia" w:ascii="宋体" w:hAnsi="宋体" w:eastAsia="宋体" w:cs="宋体"/>
                <w:i w:val="0"/>
                <w:color w:val="000000"/>
                <w:kern w:val="0"/>
                <w:sz w:val="24"/>
                <w:szCs w:val="24"/>
                <w:u w:val="none"/>
                <w:lang w:val="en-US" w:eastAsia="zh-CN" w:bidi="ar"/>
              </w:rPr>
              <w:t>到</w:t>
            </w:r>
            <w:r>
              <w:rPr>
                <w:rFonts w:hint="default" w:ascii="Times New Roman" w:hAnsi="Times New Roman" w:eastAsia="宋体" w:cs="Times New Roman"/>
                <w:i w:val="0"/>
                <w:color w:val="000000"/>
                <w:kern w:val="0"/>
                <w:sz w:val="24"/>
                <w:szCs w:val="24"/>
                <w:u w:val="none"/>
                <w:lang w:val="en-US" w:eastAsia="zh-CN" w:bidi="ar"/>
              </w:rPr>
              <w:t>“</w:t>
            </w:r>
            <w:r>
              <w:rPr>
                <w:rFonts w:hint="eastAsia" w:ascii="宋体" w:hAnsi="宋体" w:eastAsia="宋体" w:cs="宋体"/>
                <w:i w:val="0"/>
                <w:color w:val="000000"/>
                <w:kern w:val="0"/>
                <w:sz w:val="24"/>
                <w:szCs w:val="24"/>
                <w:u w:val="none"/>
                <w:lang w:val="en-US" w:eastAsia="zh-CN" w:bidi="ar"/>
              </w:rPr>
              <w:t>劳模光荣</w:t>
            </w:r>
            <w:r>
              <w:rPr>
                <w:rFonts w:hint="default" w:ascii="Times New Roman" w:hAnsi="Times New Roman" w:eastAsia="宋体" w:cs="Times New Roman"/>
                <w:i w:val="0"/>
                <w:color w:val="000000"/>
                <w:kern w:val="0"/>
                <w:sz w:val="24"/>
                <w:szCs w:val="24"/>
                <w:u w:val="none"/>
                <w:lang w:val="en-US" w:eastAsia="zh-CN" w:bidi="ar"/>
              </w:rPr>
              <w:t>”</w:t>
            </w:r>
            <w:r>
              <w:rPr>
                <w:rFonts w:hint="eastAsia" w:ascii="宋体" w:hAnsi="宋体" w:eastAsia="宋体" w:cs="宋体"/>
                <w:i w:val="0"/>
                <w:color w:val="000000"/>
                <w:kern w:val="0"/>
                <w:sz w:val="24"/>
                <w:szCs w:val="24"/>
                <w:u w:val="none"/>
                <w:lang w:val="en-US" w:eastAsia="zh-CN" w:bidi="ar"/>
              </w:rPr>
              <w:t>：中国共产党劳模精神话语的百年建构与嬗变研究</w:t>
            </w:r>
          </w:p>
        </w:tc>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明芳</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博士</w:t>
            </w: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马克思主义理论</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2021.3-2022.3</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0.9</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0.6</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专家审核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25"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236</w:t>
            </w:r>
          </w:p>
        </w:tc>
        <w:tc>
          <w:tcPr>
            <w:tcW w:w="1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新疆师范大学</w:t>
            </w:r>
          </w:p>
        </w:tc>
        <w:tc>
          <w:tcPr>
            <w:tcW w:w="3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新时代全面推进教育扶贫思想研究</w:t>
            </w:r>
          </w:p>
        </w:tc>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刘丽沙</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硕士</w:t>
            </w: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马克思主义理论</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2021.3-2022.3</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0.5</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0.3</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0.2</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专家审核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37"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237</w:t>
            </w:r>
          </w:p>
        </w:tc>
        <w:tc>
          <w:tcPr>
            <w:tcW w:w="1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新疆师范大学</w:t>
            </w:r>
          </w:p>
        </w:tc>
        <w:tc>
          <w:tcPr>
            <w:tcW w:w="3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起始与进步:论建国初中共在新疆开展中华民族共同体建设的历史实践及其成效</w:t>
            </w:r>
          </w:p>
        </w:tc>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张伟</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硕士</w:t>
            </w: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政治学</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2021.3-2022.3</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0.5</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0.3</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0.2</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专家审核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25"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238</w:t>
            </w:r>
          </w:p>
        </w:tc>
        <w:tc>
          <w:tcPr>
            <w:tcW w:w="1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新疆师范大学</w:t>
            </w:r>
          </w:p>
        </w:tc>
        <w:tc>
          <w:tcPr>
            <w:tcW w:w="3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新时代新疆大学生志愿服务精神培育研究</w:t>
            </w:r>
          </w:p>
        </w:tc>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白艳丽</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博士</w:t>
            </w: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马克思主义理论</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2021.3-2022.3</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0.9</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0.6</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专家审核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25"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239</w:t>
            </w:r>
          </w:p>
        </w:tc>
        <w:tc>
          <w:tcPr>
            <w:tcW w:w="1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新疆师范大学</w:t>
            </w:r>
          </w:p>
        </w:tc>
        <w:tc>
          <w:tcPr>
            <w:tcW w:w="3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马克思共同体思想及其现实启示研究</w:t>
            </w:r>
          </w:p>
        </w:tc>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旭杰</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硕士</w:t>
            </w: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马克思主义理论</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2021.3-2022.3</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0.5</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0.3</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0.2</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专家审核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37"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240</w:t>
            </w:r>
          </w:p>
        </w:tc>
        <w:tc>
          <w:tcPr>
            <w:tcW w:w="1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新疆师范大学</w:t>
            </w:r>
          </w:p>
        </w:tc>
        <w:tc>
          <w:tcPr>
            <w:tcW w:w="3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一带一路背景下南疆四地州铸牢中华民族共同体意识研究——以喀什地区为例究</w:t>
            </w:r>
          </w:p>
        </w:tc>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朱啟华</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硕士</w:t>
            </w: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民族学</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2021.3-2022.3</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0.5</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0.3</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0.2</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专家审核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25"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241</w:t>
            </w:r>
          </w:p>
        </w:tc>
        <w:tc>
          <w:tcPr>
            <w:tcW w:w="1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新疆师范大学</w:t>
            </w:r>
          </w:p>
        </w:tc>
        <w:tc>
          <w:tcPr>
            <w:tcW w:w="3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法治乡村背景下农村未成年犯罪预防研究</w:t>
            </w:r>
          </w:p>
        </w:tc>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宁辉</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硕士</w:t>
            </w: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法律（非法学）</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2021.3-2022.3</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0.5</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0.3</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0.2</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专家审核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3"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242</w:t>
            </w:r>
          </w:p>
        </w:tc>
        <w:tc>
          <w:tcPr>
            <w:tcW w:w="1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新疆师范大学</w:t>
            </w:r>
          </w:p>
        </w:tc>
        <w:tc>
          <w:tcPr>
            <w:tcW w:w="3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《蒙古王府本石头记》研究</w:t>
            </w:r>
          </w:p>
        </w:tc>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徐军华</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博士</w:t>
            </w: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中国语言文学</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2021.3-2022.3</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0.9</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0.6</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专家审核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25"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243</w:t>
            </w:r>
          </w:p>
        </w:tc>
        <w:tc>
          <w:tcPr>
            <w:tcW w:w="1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新疆师范大学</w:t>
            </w:r>
          </w:p>
        </w:tc>
        <w:tc>
          <w:tcPr>
            <w:tcW w:w="3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面向协作知识建构的在线学习环境设计与应用研究</w:t>
            </w:r>
          </w:p>
        </w:tc>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赵帅</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博士</w:t>
            </w: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教育学</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2021.3-2022.3</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0.9</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0.6</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专家审核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25"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244</w:t>
            </w:r>
          </w:p>
        </w:tc>
        <w:tc>
          <w:tcPr>
            <w:tcW w:w="1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新疆师范大学</w:t>
            </w:r>
          </w:p>
        </w:tc>
        <w:tc>
          <w:tcPr>
            <w:tcW w:w="3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情绪冲突类型对冲突适应效应的影响</w:t>
            </w:r>
          </w:p>
        </w:tc>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李发君</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硕士</w:t>
            </w: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心理学</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2021.3-2022.3</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0.5</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0.3</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0.2</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专家审核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25"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245</w:t>
            </w:r>
          </w:p>
        </w:tc>
        <w:tc>
          <w:tcPr>
            <w:tcW w:w="1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新疆师范大学</w:t>
            </w:r>
          </w:p>
        </w:tc>
        <w:tc>
          <w:tcPr>
            <w:tcW w:w="3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负性情绪干扰下中英双语者的空间工作记忆优势研究</w:t>
            </w:r>
          </w:p>
        </w:tc>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赵艺</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硕士</w:t>
            </w: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心理学</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2021.3-2022.3</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0.5</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0.3</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0.2</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专家审核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37"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246</w:t>
            </w:r>
          </w:p>
        </w:tc>
        <w:tc>
          <w:tcPr>
            <w:tcW w:w="1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新疆师范大学</w:t>
            </w:r>
          </w:p>
        </w:tc>
        <w:tc>
          <w:tcPr>
            <w:tcW w:w="3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不同强度跑台运动联合禁食改善T2DM小鼠胰岛β细胞功能的作用研究</w:t>
            </w:r>
          </w:p>
        </w:tc>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杨坡</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硕士</w:t>
            </w: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ascii="等线" w:hAnsi="等线" w:eastAsia="等线" w:cs="等线"/>
                <w:i w:val="0"/>
                <w:color w:val="000000"/>
                <w:sz w:val="24"/>
                <w:szCs w:val="24"/>
                <w:u w:val="none"/>
              </w:rPr>
            </w:pPr>
            <w:r>
              <w:rPr>
                <w:rFonts w:hint="default" w:ascii="等线" w:hAnsi="等线" w:eastAsia="等线" w:cs="等线"/>
                <w:i w:val="0"/>
                <w:color w:val="000000"/>
                <w:kern w:val="0"/>
                <w:sz w:val="24"/>
                <w:szCs w:val="24"/>
                <w:u w:val="none"/>
                <w:lang w:val="en-US" w:eastAsia="zh-CN" w:bidi="ar"/>
              </w:rPr>
              <w:t>体育学</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2021.3-2022.3</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0.5</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0.3</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0.2</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专家审核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25"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247</w:t>
            </w:r>
          </w:p>
        </w:tc>
        <w:tc>
          <w:tcPr>
            <w:tcW w:w="1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新疆师范大学</w:t>
            </w:r>
          </w:p>
        </w:tc>
        <w:tc>
          <w:tcPr>
            <w:tcW w:w="3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一带一路背景下新疆龟兹地区旅游文创产品设计研发探索</w:t>
            </w:r>
          </w:p>
        </w:tc>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马兰</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硕士</w:t>
            </w: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视觉传达设计</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2021.3-2022.3</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0.5</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0.3</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0.2</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专家审核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25"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248</w:t>
            </w:r>
          </w:p>
        </w:tc>
        <w:tc>
          <w:tcPr>
            <w:tcW w:w="1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新疆师范大学</w:t>
            </w:r>
          </w:p>
        </w:tc>
        <w:tc>
          <w:tcPr>
            <w:tcW w:w="3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基于集聚效应的乌鲁木齐都市圈经济协同发展研究</w:t>
            </w:r>
          </w:p>
        </w:tc>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温清</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硕士</w:t>
            </w: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应用经济学</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2021.3-2022.3</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0.5</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0.3</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0.2</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形式审核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25"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249</w:t>
            </w:r>
          </w:p>
        </w:tc>
        <w:tc>
          <w:tcPr>
            <w:tcW w:w="1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新疆师范大学</w:t>
            </w:r>
          </w:p>
        </w:tc>
        <w:tc>
          <w:tcPr>
            <w:tcW w:w="3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双循环背景下政策资源配置的区域联动效应研究</w:t>
            </w:r>
          </w:p>
        </w:tc>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朱炳钦</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硕士</w:t>
            </w: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应用经济学</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2021.3-2022.3</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0.5</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0.3</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0.2</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形式审核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25"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250</w:t>
            </w:r>
          </w:p>
        </w:tc>
        <w:tc>
          <w:tcPr>
            <w:tcW w:w="1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新疆师范大学</w:t>
            </w:r>
          </w:p>
        </w:tc>
        <w:tc>
          <w:tcPr>
            <w:tcW w:w="3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服务进口贸易、自主研发对中国制造业出口竞争力影响研究</w:t>
            </w:r>
          </w:p>
        </w:tc>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谢燕红</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硕士</w:t>
            </w: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应用经济学</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2021.3-2022.3</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0.5</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0.3</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0.2</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形式审核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25"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251</w:t>
            </w:r>
          </w:p>
        </w:tc>
        <w:tc>
          <w:tcPr>
            <w:tcW w:w="1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新疆师范大学</w:t>
            </w:r>
          </w:p>
        </w:tc>
        <w:tc>
          <w:tcPr>
            <w:tcW w:w="3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default" w:ascii="等线" w:hAnsi="等线" w:eastAsia="等线" w:cs="等线"/>
                <w:i w:val="0"/>
                <w:color w:val="000000"/>
                <w:sz w:val="24"/>
                <w:szCs w:val="24"/>
                <w:u w:val="none"/>
              </w:rPr>
            </w:pPr>
            <w:r>
              <w:rPr>
                <w:rFonts w:hint="default" w:ascii="等线" w:hAnsi="等线" w:eastAsia="等线" w:cs="等线"/>
                <w:i w:val="0"/>
                <w:color w:val="000000"/>
                <w:kern w:val="0"/>
                <w:sz w:val="24"/>
                <w:szCs w:val="24"/>
                <w:u w:val="none"/>
                <w:lang w:val="en-US" w:eastAsia="zh-CN" w:bidi="ar"/>
              </w:rPr>
              <w:t>意大利蝗卵耐寒相关基因的筛选与表达分析</w:t>
            </w:r>
          </w:p>
        </w:tc>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等线" w:hAnsi="等线" w:eastAsia="等线" w:cs="等线"/>
                <w:i w:val="0"/>
                <w:color w:val="000000"/>
                <w:sz w:val="24"/>
                <w:szCs w:val="24"/>
                <w:u w:val="none"/>
              </w:rPr>
            </w:pPr>
            <w:r>
              <w:rPr>
                <w:rFonts w:hint="default" w:ascii="等线" w:hAnsi="等线" w:eastAsia="等线" w:cs="等线"/>
                <w:i w:val="0"/>
                <w:color w:val="000000"/>
                <w:kern w:val="0"/>
                <w:sz w:val="24"/>
                <w:szCs w:val="24"/>
                <w:u w:val="none"/>
                <w:lang w:val="en-US" w:eastAsia="zh-CN" w:bidi="ar"/>
              </w:rPr>
              <w:t>刘倩</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硕士</w:t>
            </w: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生物学</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2021.3-2022.3</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0.5</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0.3</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0.2</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形式审核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37"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252</w:t>
            </w:r>
          </w:p>
        </w:tc>
        <w:tc>
          <w:tcPr>
            <w:tcW w:w="1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新疆师范大学</w:t>
            </w:r>
          </w:p>
        </w:tc>
        <w:tc>
          <w:tcPr>
            <w:tcW w:w="3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基于硼酸盐亲和磁性分子印迹聚合物和SERS的糖蛋白检测研究</w:t>
            </w:r>
          </w:p>
        </w:tc>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胡存明</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硕士</w:t>
            </w: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化学</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2021.3-2022.3</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0.5</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0.3</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0.2</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形式审核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3"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253</w:t>
            </w:r>
          </w:p>
        </w:tc>
        <w:tc>
          <w:tcPr>
            <w:tcW w:w="1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新疆师范大学</w:t>
            </w:r>
          </w:p>
        </w:tc>
        <w:tc>
          <w:tcPr>
            <w:tcW w:w="3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图的补图的距离谱的研究</w:t>
            </w:r>
          </w:p>
        </w:tc>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陈旭</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硕士</w:t>
            </w: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数学</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2021.3-2022.3</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0.5</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0.3</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0.2</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形式审核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37"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254</w:t>
            </w:r>
          </w:p>
        </w:tc>
        <w:tc>
          <w:tcPr>
            <w:tcW w:w="1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新疆师范大学</w:t>
            </w:r>
          </w:p>
        </w:tc>
        <w:tc>
          <w:tcPr>
            <w:tcW w:w="3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古尔班通古特沙漠不同生活型植物氮素吸收策略及影响因素研究</w:t>
            </w:r>
          </w:p>
        </w:tc>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等线" w:hAnsi="等线" w:eastAsia="等线" w:cs="等线"/>
                <w:i w:val="0"/>
                <w:color w:val="000000"/>
                <w:sz w:val="24"/>
                <w:szCs w:val="24"/>
                <w:u w:val="none"/>
              </w:rPr>
            </w:pPr>
            <w:r>
              <w:rPr>
                <w:rFonts w:hint="default" w:ascii="等线" w:hAnsi="等线" w:eastAsia="等线" w:cs="等线"/>
                <w:i w:val="0"/>
                <w:color w:val="000000"/>
                <w:kern w:val="0"/>
                <w:sz w:val="24"/>
                <w:szCs w:val="24"/>
                <w:u w:val="none"/>
                <w:lang w:val="en-US" w:eastAsia="zh-CN" w:bidi="ar"/>
              </w:rPr>
              <w:t>侯宝林</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硕士</w:t>
            </w: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生物学</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2021.3-2022.3</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0.5</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0.3</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0.2</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形式审核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25"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255</w:t>
            </w:r>
          </w:p>
        </w:tc>
        <w:tc>
          <w:tcPr>
            <w:tcW w:w="1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新疆师范大学</w:t>
            </w:r>
          </w:p>
        </w:tc>
        <w:tc>
          <w:tcPr>
            <w:tcW w:w="3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超声空化强化降解含萘废水过程及动力学研究</w:t>
            </w:r>
          </w:p>
        </w:tc>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朱瑛</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硕士</w:t>
            </w: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化学</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2021.3-2022.3</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0.5</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0.3</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0.2</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形式审核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25"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256</w:t>
            </w:r>
          </w:p>
        </w:tc>
        <w:tc>
          <w:tcPr>
            <w:tcW w:w="1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新疆师范大学</w:t>
            </w:r>
          </w:p>
        </w:tc>
        <w:tc>
          <w:tcPr>
            <w:tcW w:w="3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博斯腾湖西岸湖滨绿洲土壤粒度变化及其高光谱响应</w:t>
            </w:r>
          </w:p>
        </w:tc>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江远东</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硕士</w:t>
            </w: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地理学</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2021.3-2022.3</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0.5</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0.3</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0.2</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形式审核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25"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257</w:t>
            </w:r>
          </w:p>
        </w:tc>
        <w:tc>
          <w:tcPr>
            <w:tcW w:w="1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新疆师范大学</w:t>
            </w:r>
          </w:p>
        </w:tc>
        <w:tc>
          <w:tcPr>
            <w:tcW w:w="3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光照激发ROS加速抗菌骨诱导复合材料的构建</w:t>
            </w:r>
          </w:p>
        </w:tc>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仇亚妮</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硕士</w:t>
            </w: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化学</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2021.3-2022.3</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0.5</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0.3</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0.2</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形式审核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25"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258</w:t>
            </w:r>
          </w:p>
        </w:tc>
        <w:tc>
          <w:tcPr>
            <w:tcW w:w="1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新疆师范大学</w:t>
            </w:r>
          </w:p>
        </w:tc>
        <w:tc>
          <w:tcPr>
            <w:tcW w:w="3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基于高分子调控的双功能钛基HA/MgO抗菌复合涂层的构建</w:t>
            </w:r>
          </w:p>
        </w:tc>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张小楠</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硕士</w:t>
            </w: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化学</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2021.3-2022.3</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0.5</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0.3</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0.2</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形式审核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37"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259</w:t>
            </w:r>
          </w:p>
        </w:tc>
        <w:tc>
          <w:tcPr>
            <w:tcW w:w="1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新疆师范大学</w:t>
            </w:r>
          </w:p>
        </w:tc>
        <w:tc>
          <w:tcPr>
            <w:tcW w:w="3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塔里木盆地西缘地表热环境时空分异特征及驱动力分析——以喀什市为例</w:t>
            </w:r>
          </w:p>
        </w:tc>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赵禾苗</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硕士</w:t>
            </w: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地理学</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2021.3-2022.3</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0.5</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0.3</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0.2</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形式审核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25"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260</w:t>
            </w:r>
          </w:p>
        </w:tc>
        <w:tc>
          <w:tcPr>
            <w:tcW w:w="1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新疆师范大学</w:t>
            </w:r>
          </w:p>
        </w:tc>
        <w:tc>
          <w:tcPr>
            <w:tcW w:w="3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星图上的分数阶混合微分方程边值问题解的存在性研究</w:t>
            </w:r>
          </w:p>
        </w:tc>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李宁</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硕士</w:t>
            </w: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数学</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2021.3-2022.3</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0.5</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0.3</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0.2</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形式审核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25"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261</w:t>
            </w:r>
          </w:p>
        </w:tc>
        <w:tc>
          <w:tcPr>
            <w:tcW w:w="1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新疆师范大学</w:t>
            </w:r>
          </w:p>
        </w:tc>
        <w:tc>
          <w:tcPr>
            <w:tcW w:w="3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基于主动学习的跨项目软件缺陷预测方法</w:t>
            </w:r>
          </w:p>
        </w:tc>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米文博</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硕士</w:t>
            </w: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计算机技术</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2021.3-2022.3</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0.5</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0.4</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0.1</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形式审核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84"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262</w:t>
            </w:r>
          </w:p>
        </w:tc>
        <w:tc>
          <w:tcPr>
            <w:tcW w:w="1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新疆师范大学</w:t>
            </w:r>
          </w:p>
        </w:tc>
        <w:tc>
          <w:tcPr>
            <w:tcW w:w="3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中巴经济走廊沿线城市大气对流层NO</w:t>
            </w:r>
            <w:r>
              <w:rPr>
                <w:rStyle w:val="27"/>
                <w:lang w:val="en-US" w:eastAsia="zh-CN" w:bidi="ar"/>
              </w:rPr>
              <w:t>2</w:t>
            </w:r>
            <w:r>
              <w:rPr>
                <w:rFonts w:hint="eastAsia" w:ascii="宋体" w:hAnsi="宋体" w:eastAsia="宋体" w:cs="宋体"/>
                <w:i w:val="0"/>
                <w:color w:val="000000"/>
                <w:kern w:val="0"/>
                <w:sz w:val="24"/>
                <w:szCs w:val="24"/>
                <w:u w:val="none"/>
                <w:lang w:val="en-US" w:eastAsia="zh-CN" w:bidi="ar"/>
              </w:rPr>
              <w:t>浓度时空变化研究</w:t>
            </w:r>
          </w:p>
        </w:tc>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赵晓蓉</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硕士</w:t>
            </w: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地理学</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2021.3-2022.3</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0.5</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0.3</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0.2</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形式审核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37"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263</w:t>
            </w:r>
          </w:p>
        </w:tc>
        <w:tc>
          <w:tcPr>
            <w:tcW w:w="1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新疆师范大学</w:t>
            </w:r>
          </w:p>
        </w:tc>
        <w:tc>
          <w:tcPr>
            <w:tcW w:w="3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通过阳离子替代实现结构转变得到应用于广色域液晶显示稳定的窄带绿色荧光粉</w:t>
            </w:r>
          </w:p>
        </w:tc>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马瑞</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硕士</w:t>
            </w: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物理学</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2021.3-2022.3</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0.5</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0.3</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0.2</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形式审核</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textAlignment w:val="auto"/>
        <w:outlineLvl w:val="9"/>
        <w:rPr>
          <w:rFonts w:hint="default" w:ascii="Times New Roman" w:hAnsi="Times New Roman" w:eastAsia="方正仿宋_GBK" w:cs="Times New Roman"/>
          <w:snapToGrid w:val="0"/>
          <w:kern w:val="0"/>
          <w:sz w:val="36"/>
          <w:szCs w:val="36"/>
          <w:lang w:val="en-US" w:eastAsia="zh-CN"/>
        </w:rPr>
        <w:sectPr>
          <w:pgSz w:w="16838" w:h="11906" w:orient="landscape"/>
          <w:pgMar w:top="1463" w:right="1553" w:bottom="1803" w:left="1440" w:header="851" w:footer="992" w:gutter="0"/>
          <w:cols w:space="0" w:num="1"/>
          <w:rtlGutter w:val="0"/>
          <w:docGrid w:type="lines" w:linePitch="312" w:charSpace="0"/>
        </w:sectPr>
      </w:pPr>
    </w:p>
    <w:p>
      <w:bookmarkStart w:id="0" w:name="_GoBack"/>
      <w:bookmarkEnd w:id="0"/>
    </w:p>
    <w:sectPr>
      <w:pgSz w:w="16838" w:h="11906" w:orient="landscape"/>
      <w:pgMar w:top="1463" w:right="1553" w:bottom="1803" w:left="144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等线">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仿宋_GBK">
    <w:altName w:val="Arial Unicode MS"/>
    <w:panose1 w:val="03000509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6F7518"/>
    <w:rsid w:val="09905F60"/>
    <w:rsid w:val="10923555"/>
    <w:rsid w:val="12C71FBA"/>
    <w:rsid w:val="13603E2F"/>
    <w:rsid w:val="18A962D9"/>
    <w:rsid w:val="2455623E"/>
    <w:rsid w:val="3A5C3736"/>
    <w:rsid w:val="45170FE3"/>
    <w:rsid w:val="455002EA"/>
    <w:rsid w:val="458D6996"/>
    <w:rsid w:val="53B63EEE"/>
    <w:rsid w:val="57253F96"/>
    <w:rsid w:val="576F7518"/>
    <w:rsid w:val="5A331E82"/>
    <w:rsid w:val="61ED5954"/>
    <w:rsid w:val="63CB34AD"/>
    <w:rsid w:val="6BC06CFC"/>
    <w:rsid w:val="6BC46196"/>
    <w:rsid w:val="7C613991"/>
    <w:rsid w:val="7D1021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character" w:customStyle="1" w:styleId="5">
    <w:name w:val="font71"/>
    <w:basedOn w:val="4"/>
    <w:qFormat/>
    <w:uiPriority w:val="0"/>
    <w:rPr>
      <w:rFonts w:hint="eastAsia" w:ascii="宋体" w:hAnsi="宋体" w:eastAsia="宋体" w:cs="宋体"/>
      <w:color w:val="000000"/>
      <w:sz w:val="24"/>
      <w:szCs w:val="24"/>
      <w:u w:val="none"/>
    </w:rPr>
  </w:style>
  <w:style w:type="character" w:customStyle="1" w:styleId="6">
    <w:name w:val="font81"/>
    <w:basedOn w:val="4"/>
    <w:qFormat/>
    <w:uiPriority w:val="0"/>
    <w:rPr>
      <w:rFonts w:hint="default" w:ascii="Times New Roman" w:hAnsi="Times New Roman" w:cs="Times New Roman"/>
      <w:color w:val="000000"/>
      <w:sz w:val="24"/>
      <w:szCs w:val="24"/>
      <w:u w:val="none"/>
    </w:rPr>
  </w:style>
  <w:style w:type="character" w:customStyle="1" w:styleId="7">
    <w:name w:val="font112"/>
    <w:basedOn w:val="4"/>
    <w:qFormat/>
    <w:uiPriority w:val="0"/>
    <w:rPr>
      <w:rFonts w:hint="default" w:ascii="Times New Roman" w:hAnsi="Times New Roman" w:cs="Times New Roman"/>
      <w:color w:val="000000"/>
      <w:sz w:val="24"/>
      <w:szCs w:val="24"/>
      <w:u w:val="none"/>
    </w:rPr>
  </w:style>
  <w:style w:type="character" w:customStyle="1" w:styleId="8">
    <w:name w:val="font31"/>
    <w:basedOn w:val="4"/>
    <w:qFormat/>
    <w:uiPriority w:val="0"/>
    <w:rPr>
      <w:rFonts w:hint="eastAsia" w:ascii="宋体" w:hAnsi="宋体" w:eastAsia="宋体" w:cs="宋体"/>
      <w:color w:val="000000"/>
      <w:sz w:val="24"/>
      <w:szCs w:val="24"/>
      <w:u w:val="none"/>
    </w:rPr>
  </w:style>
  <w:style w:type="character" w:customStyle="1" w:styleId="9">
    <w:name w:val="font101"/>
    <w:basedOn w:val="4"/>
    <w:qFormat/>
    <w:uiPriority w:val="0"/>
    <w:rPr>
      <w:rFonts w:hint="eastAsia" w:ascii="宋体" w:hAnsi="宋体" w:eastAsia="宋体" w:cs="宋体"/>
      <w:color w:val="000000"/>
      <w:sz w:val="24"/>
      <w:szCs w:val="24"/>
      <w:u w:val="none"/>
    </w:rPr>
  </w:style>
  <w:style w:type="character" w:customStyle="1" w:styleId="10">
    <w:name w:val="font141"/>
    <w:basedOn w:val="4"/>
    <w:qFormat/>
    <w:uiPriority w:val="0"/>
    <w:rPr>
      <w:rFonts w:hint="default" w:ascii="Times New Roman" w:hAnsi="Times New Roman" w:cs="Times New Roman"/>
      <w:color w:val="000000"/>
      <w:sz w:val="24"/>
      <w:szCs w:val="24"/>
      <w:u w:val="none"/>
    </w:rPr>
  </w:style>
  <w:style w:type="character" w:customStyle="1" w:styleId="11">
    <w:name w:val="font11"/>
    <w:basedOn w:val="4"/>
    <w:qFormat/>
    <w:uiPriority w:val="0"/>
    <w:rPr>
      <w:rFonts w:hint="eastAsia" w:ascii="宋体" w:hAnsi="宋体" w:eastAsia="宋体" w:cs="宋体"/>
      <w:color w:val="000000"/>
      <w:sz w:val="24"/>
      <w:szCs w:val="24"/>
      <w:u w:val="none"/>
    </w:rPr>
  </w:style>
  <w:style w:type="character" w:customStyle="1" w:styleId="12">
    <w:name w:val="font91"/>
    <w:basedOn w:val="4"/>
    <w:qFormat/>
    <w:uiPriority w:val="0"/>
    <w:rPr>
      <w:rFonts w:hint="default" w:ascii="Times New Roman" w:hAnsi="Times New Roman" w:cs="Times New Roman"/>
      <w:color w:val="000000"/>
      <w:sz w:val="24"/>
      <w:szCs w:val="24"/>
      <w:u w:val="none"/>
    </w:rPr>
  </w:style>
  <w:style w:type="character" w:customStyle="1" w:styleId="13">
    <w:name w:val="font161"/>
    <w:basedOn w:val="4"/>
    <w:qFormat/>
    <w:uiPriority w:val="0"/>
    <w:rPr>
      <w:rFonts w:hint="default" w:ascii="Times New Roman" w:hAnsi="Times New Roman" w:cs="Times New Roman"/>
      <w:color w:val="000000"/>
      <w:sz w:val="24"/>
      <w:szCs w:val="24"/>
      <w:u w:val="none"/>
    </w:rPr>
  </w:style>
  <w:style w:type="character" w:customStyle="1" w:styleId="14">
    <w:name w:val="font131"/>
    <w:basedOn w:val="4"/>
    <w:qFormat/>
    <w:uiPriority w:val="0"/>
    <w:rPr>
      <w:rFonts w:hint="default" w:ascii="Times New Roman" w:hAnsi="Times New Roman" w:cs="Times New Roman"/>
      <w:color w:val="000000"/>
      <w:sz w:val="24"/>
      <w:szCs w:val="24"/>
      <w:u w:val="none"/>
    </w:rPr>
  </w:style>
  <w:style w:type="character" w:customStyle="1" w:styleId="15">
    <w:name w:val="font51"/>
    <w:basedOn w:val="4"/>
    <w:qFormat/>
    <w:uiPriority w:val="0"/>
    <w:rPr>
      <w:rFonts w:hint="default" w:ascii="Times New Roman" w:hAnsi="Times New Roman" w:cs="Times New Roman"/>
      <w:color w:val="000000"/>
      <w:sz w:val="24"/>
      <w:szCs w:val="24"/>
      <w:u w:val="none"/>
    </w:rPr>
  </w:style>
  <w:style w:type="character" w:customStyle="1" w:styleId="16">
    <w:name w:val="font41"/>
    <w:basedOn w:val="4"/>
    <w:qFormat/>
    <w:uiPriority w:val="0"/>
    <w:rPr>
      <w:rFonts w:hint="eastAsia" w:ascii="宋体" w:hAnsi="宋体" w:eastAsia="宋体" w:cs="宋体"/>
      <w:color w:val="000000"/>
      <w:sz w:val="24"/>
      <w:szCs w:val="24"/>
      <w:u w:val="none"/>
    </w:rPr>
  </w:style>
  <w:style w:type="character" w:customStyle="1" w:styleId="17">
    <w:name w:val="font151"/>
    <w:basedOn w:val="4"/>
    <w:qFormat/>
    <w:uiPriority w:val="0"/>
    <w:rPr>
      <w:rFonts w:hint="default" w:ascii="Times New Roman" w:hAnsi="Times New Roman" w:cs="Times New Roman"/>
      <w:color w:val="000000"/>
      <w:sz w:val="24"/>
      <w:szCs w:val="24"/>
      <w:u w:val="none"/>
    </w:rPr>
  </w:style>
  <w:style w:type="character" w:customStyle="1" w:styleId="18">
    <w:name w:val="font01"/>
    <w:basedOn w:val="4"/>
    <w:uiPriority w:val="0"/>
    <w:rPr>
      <w:rFonts w:hint="default" w:ascii="Times New Roman" w:hAnsi="Times New Roman" w:cs="Times New Roman"/>
      <w:color w:val="000000"/>
      <w:sz w:val="24"/>
      <w:szCs w:val="24"/>
      <w:u w:val="none"/>
    </w:rPr>
  </w:style>
  <w:style w:type="character" w:customStyle="1" w:styleId="19">
    <w:name w:val="font61"/>
    <w:basedOn w:val="4"/>
    <w:uiPriority w:val="0"/>
    <w:rPr>
      <w:rFonts w:hint="eastAsia" w:ascii="宋体" w:hAnsi="宋体" w:eastAsia="宋体" w:cs="宋体"/>
      <w:color w:val="000000"/>
      <w:sz w:val="24"/>
      <w:szCs w:val="24"/>
      <w:u w:val="none"/>
    </w:rPr>
  </w:style>
  <w:style w:type="character" w:customStyle="1" w:styleId="20">
    <w:name w:val="font21"/>
    <w:basedOn w:val="4"/>
    <w:qFormat/>
    <w:uiPriority w:val="0"/>
    <w:rPr>
      <w:rFonts w:hint="default" w:ascii="Times New Roman" w:hAnsi="Times New Roman" w:cs="Times New Roman"/>
      <w:color w:val="000000"/>
      <w:sz w:val="24"/>
      <w:szCs w:val="24"/>
      <w:u w:val="none"/>
    </w:rPr>
  </w:style>
  <w:style w:type="character" w:customStyle="1" w:styleId="21">
    <w:name w:val="font281"/>
    <w:basedOn w:val="4"/>
    <w:uiPriority w:val="0"/>
    <w:rPr>
      <w:rFonts w:hint="default" w:ascii="Times New Roman" w:hAnsi="Times New Roman" w:cs="Times New Roman"/>
      <w:color w:val="000000"/>
      <w:sz w:val="24"/>
      <w:szCs w:val="24"/>
      <w:u w:val="none"/>
    </w:rPr>
  </w:style>
  <w:style w:type="character" w:customStyle="1" w:styleId="22">
    <w:name w:val="font291"/>
    <w:basedOn w:val="4"/>
    <w:qFormat/>
    <w:uiPriority w:val="0"/>
    <w:rPr>
      <w:rFonts w:hint="eastAsia" w:ascii="宋体" w:hAnsi="宋体" w:eastAsia="宋体" w:cs="宋体"/>
      <w:color w:val="000000"/>
      <w:sz w:val="24"/>
      <w:szCs w:val="24"/>
      <w:u w:val="none"/>
    </w:rPr>
  </w:style>
  <w:style w:type="character" w:customStyle="1" w:styleId="23">
    <w:name w:val="font171"/>
    <w:basedOn w:val="4"/>
    <w:qFormat/>
    <w:uiPriority w:val="0"/>
    <w:rPr>
      <w:rFonts w:hint="default" w:ascii="Times New Roman" w:hAnsi="Times New Roman" w:cs="Times New Roman"/>
      <w:i/>
      <w:color w:val="000000"/>
      <w:sz w:val="24"/>
      <w:szCs w:val="24"/>
      <w:u w:val="none"/>
    </w:rPr>
  </w:style>
  <w:style w:type="character" w:customStyle="1" w:styleId="24">
    <w:name w:val="font271"/>
    <w:basedOn w:val="4"/>
    <w:qFormat/>
    <w:uiPriority w:val="0"/>
    <w:rPr>
      <w:rFonts w:hint="eastAsia" w:ascii="宋体" w:hAnsi="宋体" w:eastAsia="宋体" w:cs="宋体"/>
      <w:color w:val="000000"/>
      <w:sz w:val="24"/>
      <w:szCs w:val="24"/>
      <w:u w:val="none"/>
    </w:rPr>
  </w:style>
  <w:style w:type="character" w:customStyle="1" w:styleId="25">
    <w:name w:val="font261"/>
    <w:basedOn w:val="4"/>
    <w:qFormat/>
    <w:uiPriority w:val="0"/>
    <w:rPr>
      <w:rFonts w:hint="eastAsia" w:ascii="宋体" w:hAnsi="宋体" w:eastAsia="宋体" w:cs="宋体"/>
      <w:i/>
      <w:color w:val="000000"/>
      <w:sz w:val="24"/>
      <w:szCs w:val="24"/>
      <w:u w:val="none"/>
    </w:rPr>
  </w:style>
  <w:style w:type="character" w:customStyle="1" w:styleId="26">
    <w:name w:val="font251"/>
    <w:basedOn w:val="4"/>
    <w:qFormat/>
    <w:uiPriority w:val="0"/>
    <w:rPr>
      <w:rFonts w:hint="eastAsia" w:ascii="宋体" w:hAnsi="宋体" w:eastAsia="宋体" w:cs="宋体"/>
      <w:color w:val="000000"/>
      <w:sz w:val="24"/>
      <w:szCs w:val="24"/>
      <w:u w:val="none"/>
      <w:vertAlign w:val="subscript"/>
    </w:rPr>
  </w:style>
  <w:style w:type="character" w:customStyle="1" w:styleId="27">
    <w:name w:val="font241"/>
    <w:basedOn w:val="4"/>
    <w:qFormat/>
    <w:uiPriority w:val="0"/>
    <w:rPr>
      <w:rFonts w:hint="eastAsia" w:ascii="宋体" w:hAnsi="宋体" w:eastAsia="宋体" w:cs="宋体"/>
      <w:color w:val="000000"/>
      <w:sz w:val="24"/>
      <w:szCs w:val="24"/>
      <w:u w:val="none"/>
      <w:vertAlign w:val="subscript"/>
    </w:rPr>
  </w:style>
  <w:style w:type="character" w:customStyle="1" w:styleId="28">
    <w:name w:val="font231"/>
    <w:basedOn w:val="4"/>
    <w:qFormat/>
    <w:uiPriority w:val="0"/>
    <w:rPr>
      <w:rFonts w:ascii="Calibri" w:hAnsi="Calibri" w:cs="Calibri"/>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87</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2021-05-18T11:04:00Z</dcterms:created>
  <dc:creator>NTKO</dc:creator>
  <cp:lastModifiedBy>lenovo</cp:lastModifiedBy>
  <cp:lastPrinted>2021-05-27T03:41:00Z</cp:lastPrinted>
  <dcterms:modified xsi:type="dcterms:W3CDTF">2021-06-04T13:29:27Z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FF6FC640FC084324BAFAFB810CD27F55</vt:lpwstr>
  </property>
</Properties>
</file>