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关于公布我校自治区产学研联合培养研究生示范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基地绩效评估结果的通知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有关学院：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根据《关于开展自治区产学研联合培养研究生示范基地绩效评估的通知》，我校于2021年7月8日至8月25日开展了产学研自评工作。自治区教育厅于2021年9月至10月对各高校产学研联合培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养研究生示范基地开展了绩效评估，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现将我校产学研联合培养研究生示范基地评估结果公布如下：</w:t>
      </w:r>
    </w:p>
    <w:tbl>
      <w:tblPr>
        <w:tblStyle w:val="3"/>
        <w:tblpPr w:leftFromText="180" w:rightFromText="180" w:vertAnchor="text" w:horzAnchor="page" w:tblpX="1998" w:tblpY="131"/>
        <w:tblOverlap w:val="never"/>
        <w:tblW w:w="8081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08"/>
        <w:gridCol w:w="3205"/>
        <w:gridCol w:w="1205"/>
        <w:gridCol w:w="130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牵头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 w:bidi="ar"/>
              </w:rPr>
              <w:t>学院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联合培养单位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评估结果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地理科学与旅游学院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中国气象局乌鲁木齐沙漠气象研究所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化学化工学院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中国科学院新疆理化技术研究所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中国科学院新疆生态与地理研究所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重点建设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新疆英派生物科技有限公司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自治区体育局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cs="Times New Roman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政法学院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北京大成（乌鲁木齐）律师事务所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新疆双语律师事务所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新疆宝沣装饰设计工程有限公司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新疆当代城市建筑装饰设计院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新疆龟兹研究院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政法学院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自治区高级人民法院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乌鲁木齐市检察院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乌鲁木齐市中级人民法院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经济技术开发区（头屯河区）教育局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希望各学院以此次评估为契机，加强对本单位示范基地建设的统筹管理，明确职责定位，优化资源配置，产学研用相结合，深入推进科教融合、产教融合。各示范基地要明确发展目标和功能定位，坚持正确政治方向和价值导向，加强与联合培养单位合作，不断凝练研究方向，汇聚“双导师”人才队伍，创新实践育人新模式，为我校研究生培养质量的进一步提升做出贡献，同时为社会培养更多高层次实用性的创新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ind w:firstLine="420"/>
        <w:jc w:val="both"/>
        <w:rPr>
          <w:rFonts w:hint="default"/>
          <w:lang w:val="en-US" w:eastAsia="zh-CN"/>
        </w:rPr>
      </w:pPr>
    </w:p>
    <w:p>
      <w:pPr>
        <w:ind w:firstLine="420"/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研究生处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2021年11月18日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B5275"/>
    <w:rsid w:val="052820A7"/>
    <w:rsid w:val="100617F5"/>
    <w:rsid w:val="16807B15"/>
    <w:rsid w:val="19B17BCB"/>
    <w:rsid w:val="19E01AFD"/>
    <w:rsid w:val="28A40DB5"/>
    <w:rsid w:val="322B3206"/>
    <w:rsid w:val="33551912"/>
    <w:rsid w:val="3A9D735B"/>
    <w:rsid w:val="3D0D26EB"/>
    <w:rsid w:val="3E2E3D86"/>
    <w:rsid w:val="4DAE7818"/>
    <w:rsid w:val="54702518"/>
    <w:rsid w:val="553D7C58"/>
    <w:rsid w:val="5AE831EC"/>
    <w:rsid w:val="5B762187"/>
    <w:rsid w:val="5FDA1515"/>
    <w:rsid w:val="65821098"/>
    <w:rsid w:val="74406A39"/>
    <w:rsid w:val="766F49EF"/>
    <w:rsid w:val="7DB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font71"/>
    <w:basedOn w:val="5"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8">
    <w:name w:val="font8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91"/>
    <w:basedOn w:val="5"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0">
    <w:name w:val="font10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2021-11-18T04:13:03Z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C1E3C5B5A5094168B23158B3940478B4</vt:lpwstr>
  </property>
</Properties>
</file>